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8"/>
        <w:gridCol w:w="1063"/>
        <w:gridCol w:w="676"/>
        <w:gridCol w:w="283"/>
        <w:gridCol w:w="385"/>
        <w:gridCol w:w="40"/>
        <w:gridCol w:w="175"/>
        <w:gridCol w:w="109"/>
        <w:gridCol w:w="1276"/>
        <w:gridCol w:w="141"/>
        <w:gridCol w:w="884"/>
        <w:gridCol w:w="534"/>
        <w:gridCol w:w="772"/>
        <w:gridCol w:w="362"/>
        <w:gridCol w:w="458"/>
        <w:gridCol w:w="818"/>
        <w:gridCol w:w="229"/>
        <w:gridCol w:w="540"/>
        <w:gridCol w:w="1225"/>
        <w:gridCol w:w="23"/>
        <w:gridCol w:w="15"/>
      </w:tblGrid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F6E4E" w:rsidRPr="008358F1" w:rsidRDefault="00232AC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65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F6E4E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WSPÓŁ</w:t>
            </w:r>
            <w:r w:rsidRPr="008358F1">
              <w:rPr>
                <w:rFonts w:ascii="Times New Roman" w:hAnsi="Times New Roman" w:cs="Times New Roman"/>
                <w:b/>
              </w:rPr>
              <w:t xml:space="preserve">CZESNE </w:t>
            </w:r>
            <w:r>
              <w:rPr>
                <w:rFonts w:ascii="Times New Roman" w:hAnsi="Times New Roman" w:cs="Times New Roman"/>
                <w:b/>
              </w:rPr>
              <w:t>TENDENCJE</w:t>
            </w:r>
            <w:r w:rsidRPr="008358F1">
              <w:rPr>
                <w:rFonts w:ascii="Times New Roman" w:hAnsi="Times New Roman" w:cs="Times New Roman"/>
                <w:b/>
              </w:rPr>
              <w:t xml:space="preserve"> W WYCHOWANIU</w:t>
            </w:r>
          </w:p>
        </w:tc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99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32ACF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99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03306" w:rsidRDefault="00232ACF" w:rsidP="001033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7D1C66" w:rsidRDefault="007D1C66" w:rsidP="007D1C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7D1C66" w:rsidRDefault="007D1C66" w:rsidP="007D1C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7D1C66" w:rsidRDefault="007D1C66" w:rsidP="007D1C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7D1C66" w:rsidRDefault="007D1C66" w:rsidP="007D1C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232ACF" w:rsidRPr="000A67C2" w:rsidRDefault="007D1C66" w:rsidP="007D1C66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9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F6E4E" w:rsidRPr="008358F1" w:rsidRDefault="00232ACF" w:rsidP="00232ACF">
            <w:pPr>
              <w:pStyle w:val="Akapitzlist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358F1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8358F1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b/>
              </w:rPr>
              <w:t>STUDIA II</w:t>
            </w:r>
            <w:r w:rsidRPr="008358F1">
              <w:rPr>
                <w:rFonts w:ascii="Times New Roman" w:hAnsi="Times New Roman"/>
                <w:b/>
              </w:rPr>
              <w:t xml:space="preserve">  STOPNIA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4F6E4E" w:rsidRPr="008358F1" w:rsidRDefault="007D1C6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4F6E4E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86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Jan Papież, prof. PWSZ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Jan Papież, prof. PWSZ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4F6E4E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 xml:space="preserve">Rozwijanie umiejętności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dokonywania </w:t>
            </w:r>
            <w:r w:rsidRPr="008358F1">
              <w:rPr>
                <w:rFonts w:ascii="Times New Roman" w:hAnsi="Times New Roman"/>
                <w:sz w:val="22"/>
                <w:szCs w:val="22"/>
              </w:rPr>
              <w:t>krytycznej analizy współczesnych teorii wychowania.</w:t>
            </w:r>
          </w:p>
          <w:p w:rsidR="004F6E4E" w:rsidRPr="008358F1" w:rsidRDefault="004F6E4E" w:rsidP="004F6E4E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color w:val="000000"/>
                <w:sz w:val="22"/>
                <w:szCs w:val="22"/>
              </w:rPr>
              <w:t>Zaprezentowanie współczesnych dyskusji dotyczących teorii wychowania jako subdyscypliny pedagogicznej i kształtowanie umiejętności wyrażania wobec nich własnego stanowiska.</w:t>
            </w:r>
          </w:p>
          <w:p w:rsidR="004F6E4E" w:rsidRPr="008358F1" w:rsidRDefault="004F6E4E" w:rsidP="004F6E4E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Pogłębienie umiejętności wykorzystywania źródłowych tekstów dotyczących współczesnych teorii wychowania i przydatnych w pracy pedagoga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386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 wiedza z zakresu pedagogiki ogólnej, historii myśli pedagogicznej oraz teorii wychowania.</w:t>
            </w:r>
          </w:p>
        </w:tc>
      </w:tr>
      <w:tr w:rsidR="004F6E4E" w:rsidRPr="008358F1" w:rsidTr="00770E31">
        <w:trPr>
          <w:gridBefore w:val="1"/>
          <w:wBefore w:w="38" w:type="dxa"/>
          <w:cantSplit/>
          <w:trHeight w:val="619"/>
        </w:trPr>
        <w:tc>
          <w:tcPr>
            <w:tcW w:w="10008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F6E4E" w:rsidRPr="008358F1" w:rsidRDefault="00103306" w:rsidP="007E15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</w:rPr>
              <w:t>EFEKTY UCZENIA SIĘ</w:t>
            </w:r>
            <w:bookmarkEnd w:id="0"/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15A3" w:rsidRPr="008358F1" w:rsidRDefault="007E15A3" w:rsidP="002F6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="002F6E3A">
              <w:rPr>
                <w:rFonts w:ascii="Times New Roman" w:hAnsi="Times New Roman" w:cs="Times New Roman"/>
              </w:rPr>
              <w:t>/g</w:t>
            </w:r>
            <w:r>
              <w:rPr>
                <w:rFonts w:ascii="Times New Roman" w:hAnsi="Times New Roman" w:cs="Times New Roman"/>
              </w:rPr>
              <w:t xml:space="preserve">rupy </w:t>
            </w:r>
            <w:r w:rsidR="002F6E3A">
              <w:rPr>
                <w:rFonts w:ascii="Times New Roman" w:hAnsi="Times New Roman" w:cs="Times New Roman"/>
              </w:rPr>
              <w:t>efektó</w:t>
            </w:r>
            <w:r>
              <w:rPr>
                <w:rFonts w:ascii="Times New Roman" w:hAnsi="Times New Roman" w:cs="Times New Roman"/>
              </w:rPr>
              <w:t>w</w:t>
            </w:r>
          </w:p>
        </w:tc>
        <w:tc>
          <w:tcPr>
            <w:tcW w:w="7682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6E4E" w:rsidRPr="008358F1" w:rsidRDefault="004F6E4E" w:rsidP="002F6E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7E15A3">
              <w:rPr>
                <w:rFonts w:ascii="Times New Roman" w:hAnsi="Times New Roman" w:cs="Times New Roman"/>
              </w:rPr>
              <w:t>uczenia si</w:t>
            </w:r>
            <w:r w:rsidR="002F6E3A">
              <w:rPr>
                <w:rFonts w:ascii="Times New Roman" w:hAnsi="Times New Roman" w:cs="Times New Roman"/>
              </w:rPr>
              <w:t>ę</w:t>
            </w:r>
          </w:p>
        </w:tc>
        <w:tc>
          <w:tcPr>
            <w:tcW w:w="126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7E15A3" w:rsidP="002F6E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</w:t>
            </w:r>
            <w:r w:rsidR="002F6E3A" w:rsidRPr="000A67C2">
              <w:rPr>
                <w:rFonts w:ascii="Times New Roman" w:hAnsi="Times New Roman" w:cs="Times New Roman"/>
              </w:rPr>
              <w:t xml:space="preserve">kierunkowego </w:t>
            </w:r>
            <w:r w:rsidR="000A67C2">
              <w:rPr>
                <w:rFonts w:ascii="Times New Roman" w:hAnsi="Times New Roman" w:cs="Times New Roman"/>
              </w:rPr>
              <w:t xml:space="preserve">efektu </w:t>
            </w:r>
            <w:r w:rsidR="002F6E3A" w:rsidRPr="000A67C2">
              <w:rPr>
                <w:rFonts w:ascii="Times New Roman" w:hAnsi="Times New Roman" w:cs="Times New Roman"/>
              </w:rPr>
              <w:t>uczenia się</w:t>
            </w:r>
            <w:r w:rsidR="004F6E4E"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6E4E" w:rsidRPr="008358F1" w:rsidRDefault="004F6E4E" w:rsidP="000A67C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wBefore w:w="38" w:type="dxa"/>
          <w:cantSplit/>
          <w:trHeight w:val="278"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E4E" w:rsidRPr="008358F1" w:rsidRDefault="000A67C2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wykazuje się pogłębioną wiedzą w zakresie teorii dotyczących wychowania, uczenia się i nauczania</w:t>
            </w:r>
            <w:r w:rsidR="007D1C66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4F6E4E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</w:t>
            </w:r>
            <w:r>
              <w:rPr>
                <w:rFonts w:ascii="Times New Roman" w:hAnsi="Times New Roman" w:cs="Times New Roman"/>
              </w:rPr>
              <w:t>01</w:t>
            </w:r>
          </w:p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W03</w:t>
            </w:r>
          </w:p>
        </w:tc>
      </w:tr>
      <w:tr w:rsidR="004F6E4E" w:rsidRPr="008358F1" w:rsidTr="007E15A3">
        <w:trPr>
          <w:gridBefore w:val="1"/>
          <w:wBefore w:w="38" w:type="dxa"/>
          <w:cantSplit/>
          <w:trHeight w:val="278"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E4E" w:rsidRPr="00860887" w:rsidRDefault="007D1C66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C</w:t>
            </w:r>
            <w:r w:rsidR="004F6E4E">
              <w:rPr>
                <w:rFonts w:ascii="Times New Roman" w:hAnsi="Times New Roman"/>
              </w:rPr>
              <w:t xml:space="preserve">harakteryzuje </w:t>
            </w:r>
            <w:r w:rsidR="004F6E4E">
              <w:rPr>
                <w:rFonts w:ascii="Times New Roman" w:hAnsi="Times New Roman" w:cs="Times New Roman"/>
                <w:color w:val="000000"/>
              </w:rPr>
              <w:t>d</w:t>
            </w:r>
            <w:r w:rsidR="004F6E4E" w:rsidRPr="008358F1">
              <w:rPr>
                <w:rFonts w:ascii="Times New Roman" w:hAnsi="Times New Roman" w:cs="Times New Roman"/>
                <w:color w:val="000000"/>
              </w:rPr>
              <w:t>ylematy</w:t>
            </w:r>
            <w:r w:rsidR="004F6E4E">
              <w:rPr>
                <w:rFonts w:ascii="Times New Roman" w:hAnsi="Times New Roman" w:cs="Times New Roman"/>
                <w:color w:val="000000"/>
              </w:rPr>
              <w:t xml:space="preserve"> współczesnych koncepcji wychowania.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W08</w:t>
            </w: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6E4E" w:rsidRPr="008358F1" w:rsidRDefault="004F6E4E" w:rsidP="000A67C2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E4E" w:rsidRPr="008358F1" w:rsidRDefault="000A67C2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podejmuje dyskusje na temat współczesnych teorii wychowania, ich rodzajów, podejść i dylematów oraz konfrontuje je z rzeczywistością pedagogiczną</w:t>
            </w:r>
            <w:r w:rsidR="007D1C66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F6E4E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</w:t>
            </w:r>
            <w:r w:rsidRPr="008358F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4F6E4E" w:rsidRPr="008358F1" w:rsidRDefault="004F6E4E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</w:t>
            </w:r>
            <w:r w:rsidRPr="008358F1">
              <w:rPr>
                <w:rFonts w:ascii="Times New Roman" w:hAnsi="Times New Roman" w:cs="Times New Roman"/>
              </w:rPr>
              <w:t>0</w:t>
            </w:r>
            <w:r w:rsidR="00770E31">
              <w:rPr>
                <w:rFonts w:ascii="Times New Roman" w:hAnsi="Times New Roman" w:cs="Times New Roman"/>
              </w:rPr>
              <w:t>7</w:t>
            </w: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E4E" w:rsidRPr="008358F1" w:rsidRDefault="007D1C6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mawia organizację i funkcje wybranych instytucji wychowawczych, wyraża własne stanowisko wobec ich funkcjonowania.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F6E4E" w:rsidRPr="008358F1" w:rsidRDefault="004F6E4E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U09</w:t>
            </w: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6E4E" w:rsidRPr="008358F1" w:rsidRDefault="004F6E4E" w:rsidP="000A67C2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0A67C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0A67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E4E" w:rsidRPr="008358F1" w:rsidRDefault="000A67C2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krytycznie ocenia poziom swojej wiedzy i dąży do jej doskonalenia.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</w:tr>
      <w:tr w:rsidR="004F6E4E" w:rsidRPr="008358F1" w:rsidTr="00770E31">
        <w:trPr>
          <w:gridBefore w:val="1"/>
          <w:wBefore w:w="38" w:type="dxa"/>
          <w:trHeight w:val="540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F6E4E" w:rsidRPr="00224195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Wychowanie a teoria</w:t>
            </w:r>
            <w:r>
              <w:rPr>
                <w:rFonts w:ascii="Times New Roman" w:hAnsi="Times New Roman" w:cs="Times New Roman"/>
                <w:color w:val="000000"/>
              </w:rPr>
              <w:t>, teoria a praktyka wychowawcza.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Naukowe i </w:t>
            </w:r>
            <w:r>
              <w:rPr>
                <w:rFonts w:ascii="Times New Roman" w:hAnsi="Times New Roman" w:cs="Times New Roman"/>
                <w:color w:val="000000"/>
              </w:rPr>
              <w:t>potoczne myślenie o  wychowaniu.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Egzemplifikacje związków wychowania z etyką (patriotyzmem, obywatelskości</w:t>
            </w:r>
            <w:r>
              <w:rPr>
                <w:rFonts w:ascii="Times New Roman" w:hAnsi="Times New Roman" w:cs="Times New Roman"/>
                <w:color w:val="000000"/>
              </w:rPr>
              <w:t>ą), estetyką, kulturą fizyczną.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 Dylematy</w:t>
            </w:r>
            <w:r>
              <w:rPr>
                <w:rFonts w:ascii="Times New Roman" w:hAnsi="Times New Roman" w:cs="Times New Roman"/>
                <w:color w:val="000000"/>
              </w:rPr>
              <w:t xml:space="preserve"> współczesnej teorii wychowania.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Pluralizacja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teorii wychowania.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 xml:space="preserve"> Odmienne (wybrane) koncepcje wychowania w ujęciu: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Pedagogiki radykalnego humanizmu,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Pedagogiki</w:t>
            </w:r>
            <w:r w:rsidRPr="002E1B63">
              <w:rPr>
                <w:rFonts w:ascii="Times New Roman" w:hAnsi="Times New Roman" w:cs="Times New Roman"/>
              </w:rPr>
              <w:t xml:space="preserve"> dialogu,</w:t>
            </w:r>
          </w:p>
          <w:p w:rsidR="004F6E4E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Postmode</w:t>
            </w:r>
            <w:r>
              <w:rPr>
                <w:rFonts w:ascii="Times New Roman" w:hAnsi="Times New Roman" w:cs="Times New Roman"/>
              </w:rPr>
              <w:t xml:space="preserve">rnizmu,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Pedagogiki emancypacyjnej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Pedagogika nieautorytarnej,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Pedagogiki </w:t>
            </w:r>
            <w:r>
              <w:rPr>
                <w:rFonts w:ascii="Times New Roman" w:hAnsi="Times New Roman" w:cs="Times New Roman"/>
              </w:rPr>
              <w:t xml:space="preserve"> miłości,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Pedagogiki międzykulturowej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F6E4E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Antypedagogiki.</w:t>
            </w:r>
          </w:p>
          <w:p w:rsidR="004F6E4E" w:rsidRPr="002E1B63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Rozwijanie umiejętności konfrontowania teorii p</w:t>
            </w:r>
            <w:r>
              <w:rPr>
                <w:rFonts w:ascii="Times New Roman" w:hAnsi="Times New Roman" w:cs="Times New Roman"/>
              </w:rPr>
              <w:t>edagogicznych z rzeczywistością.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Porównywania różnych koncepcji pedagogicznych oraz ich sytuowanie w kontekstach społeczno – politycznych, dyskursach.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or</w:t>
            </w:r>
            <w:r>
              <w:rPr>
                <w:rFonts w:ascii="Times New Roman" w:hAnsi="Times New Roman" w:cs="Times New Roman"/>
              </w:rPr>
              <w:t>ientacje badawcze w  wychowaniu.</w:t>
            </w:r>
          </w:p>
          <w:p w:rsidR="004F6E4E" w:rsidRPr="00224195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O praktykach wychowania. Podstawowe instytucje w</w:t>
            </w:r>
            <w:r>
              <w:rPr>
                <w:rFonts w:ascii="Times New Roman" w:hAnsi="Times New Roman" w:cs="Times New Roman"/>
                <w:color w:val="000000"/>
              </w:rPr>
              <w:t>ychowawcze i ich funkcjonowanie;</w:t>
            </w:r>
            <w:r w:rsidRPr="008358F1">
              <w:rPr>
                <w:rFonts w:ascii="Times New Roman" w:hAnsi="Times New Roman" w:cs="Times New Roman"/>
                <w:color w:val="000000"/>
              </w:rPr>
              <w:t xml:space="preserve"> funkc</w:t>
            </w:r>
            <w:r>
              <w:rPr>
                <w:rFonts w:ascii="Times New Roman" w:hAnsi="Times New Roman" w:cs="Times New Roman"/>
                <w:color w:val="000000"/>
              </w:rPr>
              <w:t>ja założona a (i) rzeczywista.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Ćwiczenia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4F6E4E" w:rsidRPr="008358F1" w:rsidTr="00770E31">
        <w:trPr>
          <w:gridBefore w:val="1"/>
          <w:wBefore w:w="38" w:type="dxa"/>
          <w:trHeight w:val="325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4F6E4E" w:rsidRPr="002E1B63" w:rsidTr="00770E31">
        <w:trPr>
          <w:gridBefore w:val="1"/>
          <w:wBefore w:w="38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Miller R.,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Socjalizacja wychowanie psychoterapia</w:t>
            </w:r>
            <w:r w:rsidRPr="002E1B63">
              <w:rPr>
                <w:rFonts w:ascii="Times New Roman" w:hAnsi="Times New Roman" w:cs="Times New Roman"/>
                <w:color w:val="000000"/>
              </w:rPr>
              <w:t xml:space="preserve">, Warszawa 1981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Nowak M.,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Teorie i koncepcje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Warszawa 2008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i/>
                <w:color w:val="000000"/>
              </w:rPr>
              <w:t>Tożsamość teorii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red. J. Papież, Kraków 2011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Śliwerski B.,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Współczesne teorie i nurty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Kraków 2003 i in.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i/>
                <w:color w:val="000000"/>
              </w:rPr>
              <w:t>Wychowanie</w:t>
            </w:r>
            <w:r w:rsidRPr="002E1B63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Pojęcia-procesy-konteksty</w:t>
            </w:r>
            <w:r w:rsidRPr="002E1B63">
              <w:rPr>
                <w:rFonts w:ascii="Times New Roman" w:hAnsi="Times New Roman" w:cs="Times New Roman"/>
                <w:color w:val="000000"/>
              </w:rPr>
              <w:t xml:space="preserve">, red. M. Dudzikowa, M. </w:t>
            </w:r>
            <w:proofErr w:type="spellStart"/>
            <w:r w:rsidRPr="002E1B63">
              <w:rPr>
                <w:rFonts w:ascii="Times New Roman" w:hAnsi="Times New Roman" w:cs="Times New Roman"/>
                <w:color w:val="000000"/>
              </w:rPr>
              <w:t>Czerepaniak</w:t>
            </w:r>
            <w:proofErr w:type="spellEnd"/>
            <w:r w:rsidRPr="002E1B63">
              <w:rPr>
                <w:rFonts w:ascii="Times New Roman" w:hAnsi="Times New Roman" w:cs="Times New Roman"/>
                <w:color w:val="000000"/>
              </w:rPr>
              <w:t>- Walczak, Gdańsk 2007</w:t>
            </w:r>
          </w:p>
        </w:tc>
      </w:tr>
      <w:tr w:rsidR="004F6E4E" w:rsidRPr="002E1B63" w:rsidTr="00770E31">
        <w:trPr>
          <w:gridBefore w:val="1"/>
          <w:wBefore w:w="38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="007D1C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Dąbrowska T. E., Wojciechowska- </w:t>
            </w:r>
            <w:proofErr w:type="spellStart"/>
            <w:r w:rsidRPr="002E1B63">
              <w:rPr>
                <w:rFonts w:ascii="Times New Roman" w:hAnsi="Times New Roman" w:cs="Times New Roman"/>
                <w:color w:val="000000"/>
              </w:rPr>
              <w:t>Charlak</w:t>
            </w:r>
            <w:proofErr w:type="spellEnd"/>
            <w:r w:rsidRPr="002E1B63">
              <w:rPr>
                <w:rFonts w:ascii="Times New Roman" w:hAnsi="Times New Roman" w:cs="Times New Roman"/>
                <w:color w:val="000000"/>
              </w:rPr>
              <w:t xml:space="preserve"> B.,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Między praktyką a teorią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Lublin 2005.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Folkierska A., </w:t>
            </w:r>
            <w:r w:rsidRPr="002E1B63">
              <w:rPr>
                <w:rFonts w:ascii="Times New Roman" w:hAnsi="Times New Roman" w:cs="Times New Roman"/>
                <w:i/>
              </w:rPr>
              <w:t>Pytanie o pedagogikę</w:t>
            </w:r>
            <w:r w:rsidRPr="002E1B63">
              <w:rPr>
                <w:rFonts w:ascii="Times New Roman" w:hAnsi="Times New Roman" w:cs="Times New Roman"/>
              </w:rPr>
              <w:t>, Warszawa,1996.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Gutek G. L., </w:t>
            </w:r>
            <w:r w:rsidRPr="002E1B63">
              <w:rPr>
                <w:rFonts w:ascii="Times New Roman" w:hAnsi="Times New Roman" w:cs="Times New Roman"/>
                <w:i/>
              </w:rPr>
              <w:t>Filozofia dla pedagogów</w:t>
            </w:r>
            <w:r w:rsidRPr="002E1B63">
              <w:rPr>
                <w:rFonts w:ascii="Times New Roman" w:hAnsi="Times New Roman" w:cs="Times New Roman"/>
              </w:rPr>
              <w:t xml:space="preserve">, , Gdańsk 2007.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Kwaśnica K., </w:t>
            </w:r>
            <w:r w:rsidRPr="002E1B63">
              <w:rPr>
                <w:rFonts w:ascii="Times New Roman" w:hAnsi="Times New Roman" w:cs="Times New Roman"/>
                <w:i/>
              </w:rPr>
              <w:t>Dwie racjonalności. Od filozofii sensu ku pedagogice ogólnej</w:t>
            </w:r>
            <w:r w:rsidRPr="002E1B63">
              <w:rPr>
                <w:rFonts w:ascii="Times New Roman" w:hAnsi="Times New Roman" w:cs="Times New Roman"/>
              </w:rPr>
              <w:t xml:space="preserve">, Wrocław 2007,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E1B63">
              <w:rPr>
                <w:rFonts w:ascii="Times New Roman" w:hAnsi="Times New Roman" w:cs="Times New Roman"/>
                <w:color w:val="000000"/>
              </w:rPr>
              <w:t>Leppert</w:t>
            </w:r>
            <w:proofErr w:type="spellEnd"/>
            <w:r w:rsidRPr="002E1B63">
              <w:rPr>
                <w:rFonts w:ascii="Times New Roman" w:hAnsi="Times New Roman" w:cs="Times New Roman"/>
                <w:color w:val="000000"/>
              </w:rPr>
              <w:t xml:space="preserve"> R.,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Potoczne teorie wychowania studentów pedagogiki</w:t>
            </w:r>
            <w:r w:rsidRPr="002E1B63">
              <w:rPr>
                <w:rFonts w:ascii="Times New Roman" w:hAnsi="Times New Roman" w:cs="Times New Roman"/>
                <w:color w:val="000000"/>
              </w:rPr>
              <w:t>, Bydgoszcz 1996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Łobocki M.,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Teoria wychowania w zarysie</w:t>
            </w:r>
            <w:r w:rsidRPr="002E1B63">
              <w:rPr>
                <w:rFonts w:ascii="Times New Roman" w:hAnsi="Times New Roman" w:cs="Times New Roman"/>
                <w:color w:val="000000"/>
              </w:rPr>
              <w:t>, Kraków 2006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i/>
                <w:color w:val="000000"/>
              </w:rPr>
              <w:t>Pedagogika. Podręcznik akademicki</w:t>
            </w:r>
            <w:r w:rsidRPr="002E1B63">
              <w:rPr>
                <w:rFonts w:ascii="Times New Roman" w:hAnsi="Times New Roman" w:cs="Times New Roman"/>
                <w:color w:val="000000"/>
              </w:rPr>
              <w:t>, red. Z. Kwieciński, B. Śliwerski, t. 2, Warszawa 2008 i in. (wybrane rozdziały).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Szkudlarek T., </w:t>
            </w:r>
            <w:r w:rsidRPr="002E1B63">
              <w:rPr>
                <w:rFonts w:ascii="Times New Roman" w:hAnsi="Times New Roman" w:cs="Times New Roman"/>
                <w:i/>
              </w:rPr>
              <w:t>Pedagogika jako dekonstrukcja kultury</w:t>
            </w:r>
            <w:r w:rsidRPr="002E1B63">
              <w:rPr>
                <w:rFonts w:ascii="Times New Roman" w:hAnsi="Times New Roman" w:cs="Times New Roman"/>
              </w:rPr>
              <w:t xml:space="preserve">, (w) </w:t>
            </w:r>
            <w:r w:rsidRPr="002E1B63">
              <w:rPr>
                <w:rFonts w:ascii="Times New Roman" w:hAnsi="Times New Roman" w:cs="Times New Roman"/>
                <w:i/>
              </w:rPr>
              <w:t>Edukacja wobec zmiany społeczne</w:t>
            </w:r>
            <w:r w:rsidRPr="002E1B63">
              <w:rPr>
                <w:rFonts w:ascii="Times New Roman" w:hAnsi="Times New Roman" w:cs="Times New Roman"/>
              </w:rPr>
              <w:t>j, (red.) J. Brzeziński, L. Witkowski Poznań - Toruń 1994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="007D1C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wykład </w:t>
            </w:r>
            <w:r>
              <w:rPr>
                <w:rFonts w:ascii="Times New Roman" w:hAnsi="Times New Roman" w:cs="Times New Roman"/>
                <w:color w:val="000000"/>
              </w:rPr>
              <w:t xml:space="preserve">konwersatoryjny </w:t>
            </w:r>
            <w:r w:rsidRPr="008358F1">
              <w:rPr>
                <w:rFonts w:ascii="Times New Roman" w:hAnsi="Times New Roman" w:cs="Times New Roman"/>
                <w:color w:val="000000"/>
              </w:rPr>
              <w:t>z prezentacją multimedialną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8358F1">
              <w:rPr>
                <w:rFonts w:ascii="Times New Roman" w:hAnsi="Times New Roman" w:cs="Times New Roman"/>
              </w:rPr>
              <w:t>praca z tekstem naukowym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7D1C66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E4E" w:rsidRPr="008358F1" w:rsidRDefault="007D1C6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  <w:r w:rsidR="004F6E4E"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z pytaniami zamkniętymi i otwartymi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01-05</w:t>
            </w:r>
          </w:p>
        </w:tc>
      </w:tr>
      <w:tr w:rsidR="004F6E4E" w:rsidRPr="002E1B63" w:rsidTr="00770E31">
        <w:trPr>
          <w:gridBefore w:val="1"/>
          <w:wBefore w:w="38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1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Zaliczenie z oceną: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</w:rPr>
              <w:t>test</w:t>
            </w:r>
            <w:r w:rsidRPr="008358F1">
              <w:rPr>
                <w:rFonts w:ascii="Times New Roman" w:hAnsi="Times New Roman" w:cs="Times New Roman"/>
                <w:color w:val="000000"/>
              </w:rPr>
              <w:t xml:space="preserve"> pisemny z pytaniami (zadaniami) otwartymi</w:t>
            </w:r>
          </w:p>
          <w:p w:rsidR="004F6E4E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Warunki zaliczenia:</w:t>
            </w:r>
          </w:p>
          <w:p w:rsidR="004F6E4E" w:rsidRPr="002E1B63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poprawność merytoryczna odpowiedzi testowych i opisowych; kompletność odpowiedzi, uwzględnienie podanej literatury podstawowej i poznanych teorii w od</w:t>
            </w:r>
            <w:r>
              <w:rPr>
                <w:rFonts w:ascii="Times New Roman" w:hAnsi="Times New Roman" w:cs="Times New Roman"/>
                <w:color w:val="000000"/>
              </w:rPr>
              <w:t>powiedziach na pytania otwarte.</w:t>
            </w:r>
          </w:p>
        </w:tc>
      </w:tr>
      <w:tr w:rsidR="00770E31" w:rsidRPr="008D4BE7" w:rsidTr="00770E31">
        <w:trPr>
          <w:gridAfter w:val="2"/>
          <w:wAfter w:w="38" w:type="dxa"/>
        </w:trPr>
        <w:tc>
          <w:tcPr>
            <w:tcW w:w="100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770E31" w:rsidRPr="00BC3779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  <w:vMerge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 xml:space="preserve">W tym zajęcia powiązane </w:t>
            </w:r>
            <w:r w:rsidRPr="00770E31">
              <w:rPr>
                <w:rFonts w:ascii="Times New Roman" w:hAnsi="Times New Roman" w:cs="Times New Roman"/>
              </w:rPr>
              <w:br/>
              <w:t xml:space="preserve">z praktycznym </w:t>
            </w:r>
            <w:r w:rsidRPr="00770E31">
              <w:rPr>
                <w:rFonts w:ascii="Times New Roman" w:hAnsi="Times New Roman" w:cs="Times New Roman"/>
              </w:rPr>
              <w:lastRenderedPageBreak/>
              <w:t>przygotowaniem zawodowym</w:t>
            </w: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12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0E31" w:rsidRPr="00305CA9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0E31" w:rsidRPr="00742916" w:rsidTr="00770E31">
        <w:trPr>
          <w:gridAfter w:val="2"/>
          <w:wAfter w:w="38" w:type="dxa"/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70E3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70E31" w:rsidRPr="00742916" w:rsidTr="00770E31">
        <w:trPr>
          <w:gridAfter w:val="2"/>
          <w:wAfter w:w="38" w:type="dxa"/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70E31" w:rsidRPr="00EA2BC5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1,3</w:t>
            </w:r>
          </w:p>
        </w:tc>
      </w:tr>
    </w:tbl>
    <w:p w:rsidR="00C15B46" w:rsidRDefault="00C15B46"/>
    <w:sectPr w:rsidR="00C15B46" w:rsidSect="004F6E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5B9"/>
    <w:multiLevelType w:val="hybridMultilevel"/>
    <w:tmpl w:val="67D0268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1262033"/>
    <w:multiLevelType w:val="hybridMultilevel"/>
    <w:tmpl w:val="F5E2AB8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0523D0"/>
    <w:multiLevelType w:val="hybridMultilevel"/>
    <w:tmpl w:val="4DB8F93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797286D"/>
    <w:multiLevelType w:val="hybridMultilevel"/>
    <w:tmpl w:val="3528BE28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5602F2"/>
    <w:multiLevelType w:val="hybridMultilevel"/>
    <w:tmpl w:val="285A6DC8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345244"/>
    <w:multiLevelType w:val="hybridMultilevel"/>
    <w:tmpl w:val="69F2E9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4"/>
  </w:num>
  <w:num w:numId="8">
    <w:abstractNumId w:val="4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F6E4E"/>
    <w:rsid w:val="000A67C2"/>
    <w:rsid w:val="00103306"/>
    <w:rsid w:val="00232ACF"/>
    <w:rsid w:val="002F6E3A"/>
    <w:rsid w:val="004F6E4E"/>
    <w:rsid w:val="005043D8"/>
    <w:rsid w:val="00560C15"/>
    <w:rsid w:val="00770E31"/>
    <w:rsid w:val="007D1C66"/>
    <w:rsid w:val="007E15A3"/>
    <w:rsid w:val="00885118"/>
    <w:rsid w:val="00A416A3"/>
    <w:rsid w:val="00C15B46"/>
    <w:rsid w:val="00EE1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6E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E4E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4F6E4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F6E4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4F6E4E"/>
    <w:pPr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775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9</cp:revision>
  <dcterms:created xsi:type="dcterms:W3CDTF">2019-05-07T14:42:00Z</dcterms:created>
  <dcterms:modified xsi:type="dcterms:W3CDTF">2019-07-17T17:03:00Z</dcterms:modified>
</cp:coreProperties>
</file>